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5328"/>
      </w:tblGrid>
      <w:tr w:rsidR="001A7121" w:rsidTr="001A7121">
        <w:tc>
          <w:tcPr>
            <w:tcW w:w="5328" w:type="dxa"/>
          </w:tcPr>
          <w:p w:rsidR="001A7121" w:rsidRDefault="001A7121" w:rsidP="001A7121">
            <w:r w:rsidRPr="001A7121">
              <w:rPr>
                <w:noProof/>
              </w:rPr>
              <w:drawing>
                <wp:inline distT="0" distB="0" distL="0" distR="0">
                  <wp:extent cx="3209925" cy="1143000"/>
                  <wp:effectExtent l="19050" t="0" r="9525" b="0"/>
                  <wp:docPr id="7" name="Picture 6" descr="signature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natur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121" w:rsidRPr="000202DB" w:rsidRDefault="001A7121" w:rsidP="001A7121">
            <w:pPr>
              <w:rPr>
                <w:sz w:val="2"/>
                <w:szCs w:val="2"/>
              </w:rPr>
            </w:pPr>
          </w:p>
          <w:p w:rsidR="000202DB" w:rsidRPr="000202DB" w:rsidRDefault="000202DB" w:rsidP="000202DB">
            <w:pPr>
              <w:pStyle w:val="NoSpacing"/>
              <w:jc w:val="center"/>
              <w:rPr>
                <w:rFonts w:eastAsia="Arial Unicode MS"/>
                <w:b/>
                <w:bCs/>
                <w:u w:val="single"/>
              </w:rPr>
            </w:pPr>
            <w:r w:rsidRPr="000202DB">
              <w:rPr>
                <w:rFonts w:eastAsia="Arial Unicode MS"/>
                <w:b/>
                <w:bCs/>
                <w:u w:val="single"/>
              </w:rPr>
              <w:t>Cent Bank Home Finance Ltd (CBHFL) invites applications for empanelment of IS Auditor</w:t>
            </w:r>
          </w:p>
          <w:p w:rsidR="000202DB" w:rsidRPr="000202DB" w:rsidRDefault="000202DB" w:rsidP="000202DB">
            <w:pPr>
              <w:ind w:left="360"/>
              <w:rPr>
                <w:rFonts w:ascii="Aparajita" w:eastAsia="Arial Unicode MS" w:hAnsi="Aparajita" w:cs="Aparajita"/>
                <w:sz w:val="12"/>
                <w:szCs w:val="12"/>
              </w:rPr>
            </w:pPr>
          </w:p>
          <w:p w:rsidR="000202DB" w:rsidRDefault="000202DB" w:rsidP="000202DB">
            <w:pPr>
              <w:pStyle w:val="NoSpacing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Audit Firm (Proprietorship, Partnership, LLP, Company etc.) which is empanelled with </w:t>
            </w:r>
            <w:r w:rsidRPr="000202DB">
              <w:rPr>
                <w:rFonts w:eastAsia="Arial Unicode MS"/>
                <w:b/>
                <w:bCs/>
              </w:rPr>
              <w:t>‘CERT-In’</w:t>
            </w:r>
            <w:r>
              <w:rPr>
                <w:rFonts w:eastAsia="Arial Unicode MS"/>
              </w:rPr>
              <w:t xml:space="preserve"> and has at least 5 years of Information System Audit (IS Audit) experience post registration with ‘CERT-In’ can apply.</w:t>
            </w:r>
          </w:p>
          <w:p w:rsidR="001408BC" w:rsidRPr="001408BC" w:rsidRDefault="001408BC" w:rsidP="000202DB">
            <w:pPr>
              <w:pStyle w:val="NoSpacing"/>
              <w:jc w:val="both"/>
              <w:rPr>
                <w:rFonts w:eastAsia="Arial Unicode MS"/>
                <w:sz w:val="8"/>
                <w:szCs w:val="6"/>
              </w:rPr>
            </w:pPr>
          </w:p>
          <w:p w:rsidR="000202DB" w:rsidRDefault="000202DB" w:rsidP="000202DB">
            <w:pPr>
              <w:pStyle w:val="NoSpacing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Application must reach by </w:t>
            </w:r>
            <w:r w:rsidR="001408BC">
              <w:rPr>
                <w:rFonts w:eastAsia="Arial Unicode MS"/>
              </w:rPr>
              <w:t xml:space="preserve">11/09/2023 (till working hours) </w:t>
            </w:r>
            <w:r>
              <w:rPr>
                <w:rFonts w:eastAsia="Arial Unicode MS"/>
              </w:rPr>
              <w:t xml:space="preserve">at our Corporate Office at Mumbai. </w:t>
            </w:r>
          </w:p>
          <w:p w:rsidR="001408BC" w:rsidRPr="001408BC" w:rsidRDefault="001408BC" w:rsidP="000202DB">
            <w:pPr>
              <w:pStyle w:val="NoSpacing"/>
              <w:jc w:val="both"/>
              <w:rPr>
                <w:rFonts w:eastAsia="Arial Unicode MS"/>
                <w:sz w:val="6"/>
                <w:szCs w:val="4"/>
              </w:rPr>
            </w:pPr>
          </w:p>
          <w:p w:rsidR="000202DB" w:rsidRPr="000202DB" w:rsidRDefault="000202DB" w:rsidP="000202DB">
            <w:pPr>
              <w:pStyle w:val="NoSpacing"/>
              <w:jc w:val="both"/>
              <w:rPr>
                <w:rFonts w:eastAsia="Arial Unicode MS"/>
                <w:sz w:val="4"/>
                <w:szCs w:val="2"/>
              </w:rPr>
            </w:pPr>
          </w:p>
          <w:p w:rsidR="000202DB" w:rsidRDefault="000202DB" w:rsidP="000202DB">
            <w:pPr>
              <w:pStyle w:val="NoSpacing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Application can be submitted by hand delivery at our Corporate office at Mumbai.</w:t>
            </w:r>
          </w:p>
          <w:p w:rsidR="000202DB" w:rsidRPr="000202DB" w:rsidRDefault="000202DB" w:rsidP="000202DB">
            <w:pPr>
              <w:pStyle w:val="NoSpacing"/>
              <w:jc w:val="both"/>
              <w:rPr>
                <w:rFonts w:eastAsia="Arial Unicode MS"/>
                <w:sz w:val="8"/>
                <w:szCs w:val="6"/>
              </w:rPr>
            </w:pPr>
          </w:p>
          <w:p w:rsidR="000202DB" w:rsidRDefault="000202DB" w:rsidP="000202DB">
            <w:pPr>
              <w:pStyle w:val="NoSpacing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For detail, please refer CBHFL website</w:t>
            </w:r>
            <w:r w:rsidRPr="001408BC">
              <w:rPr>
                <w:rFonts w:eastAsia="Arial Unicode MS"/>
                <w:u w:val="single"/>
              </w:rPr>
              <w:t xml:space="preserve"> www.cbhfl.com</w:t>
            </w:r>
          </w:p>
          <w:p w:rsidR="000202DB" w:rsidRPr="000202DB" w:rsidRDefault="000202DB" w:rsidP="000202DB">
            <w:pPr>
              <w:pStyle w:val="NoSpacing"/>
              <w:jc w:val="both"/>
              <w:rPr>
                <w:rFonts w:eastAsia="Arial Unicode MS"/>
                <w:sz w:val="4"/>
                <w:szCs w:val="2"/>
              </w:rPr>
            </w:pPr>
          </w:p>
          <w:p w:rsidR="000202DB" w:rsidRPr="000202DB" w:rsidRDefault="000202DB" w:rsidP="000202DB">
            <w:pPr>
              <w:pStyle w:val="NoSpacing"/>
              <w:jc w:val="both"/>
              <w:rPr>
                <w:rFonts w:eastAsia="Arial Unicode MS"/>
                <w:b/>
                <w:bCs/>
                <w:i/>
                <w:iCs/>
              </w:rPr>
            </w:pPr>
            <w:r w:rsidRPr="000202DB">
              <w:rPr>
                <w:rFonts w:eastAsia="Arial Unicode MS"/>
                <w:b/>
                <w:bCs/>
                <w:i/>
                <w:iCs/>
              </w:rPr>
              <w:t>Further addendum and corrigendum, if any will be published on CBHFL website (www.cbhfl.com) only and not in newspaper.</w:t>
            </w:r>
          </w:p>
          <w:p w:rsidR="001A7121" w:rsidRPr="000202DB" w:rsidRDefault="001A7121" w:rsidP="000202DB">
            <w:pPr>
              <w:rPr>
                <w:sz w:val="10"/>
                <w:szCs w:val="8"/>
              </w:rPr>
            </w:pPr>
          </w:p>
        </w:tc>
      </w:tr>
    </w:tbl>
    <w:p w:rsidR="001A7121" w:rsidRDefault="001A7121">
      <w:r>
        <w:br w:type="textWrapping" w:clear="all"/>
      </w:r>
    </w:p>
    <w:sectPr w:rsidR="001A7121" w:rsidSect="008E7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arajita">
    <w:altName w:val="Nirmala UI"/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7121"/>
    <w:rsid w:val="000202DB"/>
    <w:rsid w:val="001408BC"/>
    <w:rsid w:val="001A7121"/>
    <w:rsid w:val="00233237"/>
    <w:rsid w:val="004721A8"/>
    <w:rsid w:val="008E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12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21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0202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02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CBFL</dc:creator>
  <cp:keywords/>
  <dc:description/>
  <cp:lastModifiedBy>CBFL</cp:lastModifiedBy>
  <cp:revision>4</cp:revision>
  <dcterms:created xsi:type="dcterms:W3CDTF">2023-08-10T11:08:00Z</dcterms:created>
  <dcterms:modified xsi:type="dcterms:W3CDTF">2023-08-17T09:18:00Z</dcterms:modified>
</cp:coreProperties>
</file>